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33" w:rsidRPr="00D55FAB" w:rsidRDefault="00D55FAB" w:rsidP="00D55FAB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  <w:r w:rsidRPr="00D55FAB">
        <w:rPr>
          <w:i/>
          <w:iCs/>
          <w:color w:val="FF0000"/>
          <w:sz w:val="24"/>
          <w:szCs w:val="24"/>
        </w:rPr>
        <w:t>Ivan Šaško, pomoćni biskup zagrebački</w:t>
      </w:r>
    </w:p>
    <w:p w:rsidR="00D55FAB" w:rsidRPr="00D55FAB" w:rsidRDefault="00D55FAB" w:rsidP="00D55FAB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D55FAB">
        <w:rPr>
          <w:b/>
          <w:bCs/>
          <w:color w:val="FF0000"/>
          <w:sz w:val="24"/>
          <w:szCs w:val="24"/>
        </w:rPr>
        <w:t>Pozdravni govor na otvaranju izložbe:</w:t>
      </w:r>
    </w:p>
    <w:p w:rsidR="00D55FAB" w:rsidRPr="00D55FAB" w:rsidRDefault="00B049A6" w:rsidP="00D55FA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D55FAB">
        <w:rPr>
          <w:color w:val="FF0000"/>
          <w:sz w:val="24"/>
          <w:szCs w:val="24"/>
        </w:rPr>
        <w:t>„Vrhunac baroknog poleta:</w:t>
      </w:r>
    </w:p>
    <w:p w:rsidR="00B049A6" w:rsidRPr="00D55FAB" w:rsidRDefault="00B049A6" w:rsidP="00D55FA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D55FAB">
        <w:rPr>
          <w:color w:val="FF0000"/>
          <w:sz w:val="24"/>
          <w:szCs w:val="24"/>
        </w:rPr>
        <w:t>umjetnost obitelji Straub na području negdašnje Zagrebačke nadbiskupije“</w:t>
      </w:r>
    </w:p>
    <w:p w:rsidR="002E2CD6" w:rsidRPr="00D55FAB" w:rsidRDefault="00B049A6" w:rsidP="00D55FA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D55FAB">
        <w:rPr>
          <w:color w:val="FF0000"/>
          <w:sz w:val="24"/>
          <w:szCs w:val="24"/>
        </w:rPr>
        <w:t>u Nadbiskupijskom</w:t>
      </w:r>
      <w:r w:rsidR="00D55FAB" w:rsidRPr="00D55FAB">
        <w:rPr>
          <w:color w:val="FF0000"/>
          <w:sz w:val="24"/>
          <w:szCs w:val="24"/>
        </w:rPr>
        <w:t>e</w:t>
      </w:r>
      <w:r w:rsidRPr="00D55FAB">
        <w:rPr>
          <w:color w:val="FF0000"/>
          <w:sz w:val="24"/>
          <w:szCs w:val="24"/>
        </w:rPr>
        <w:t xml:space="preserve"> pastoralnom institutu u Zagrebu</w:t>
      </w:r>
    </w:p>
    <w:p w:rsidR="00D55FAB" w:rsidRPr="00D55FAB" w:rsidRDefault="00D55FAB" w:rsidP="00D55FAB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  <w:r w:rsidRPr="00D55FAB">
        <w:rPr>
          <w:i/>
          <w:iCs/>
          <w:color w:val="FF0000"/>
          <w:sz w:val="24"/>
          <w:szCs w:val="24"/>
        </w:rPr>
        <w:t>Četvrtak, 19. rujna 2019. godine, u 18 sati</w:t>
      </w:r>
    </w:p>
    <w:p w:rsidR="002E2CD6" w:rsidRPr="003A154D" w:rsidRDefault="002E2CD6" w:rsidP="003A154D">
      <w:pPr>
        <w:spacing w:after="0" w:line="288" w:lineRule="auto"/>
        <w:rPr>
          <w:sz w:val="24"/>
          <w:szCs w:val="24"/>
        </w:rPr>
      </w:pPr>
    </w:p>
    <w:p w:rsidR="002E2CD6" w:rsidRPr="003A154D" w:rsidRDefault="00142522" w:rsidP="003A154D">
      <w:pPr>
        <w:spacing w:after="0" w:line="288" w:lineRule="auto"/>
        <w:rPr>
          <w:sz w:val="24"/>
          <w:szCs w:val="24"/>
        </w:rPr>
      </w:pPr>
      <w:bookmarkStart w:id="0" w:name="_GoBack"/>
      <w:r w:rsidRPr="003A154D">
        <w:rPr>
          <w:b/>
          <w:bCs/>
          <w:color w:val="FF0000"/>
          <w:sz w:val="24"/>
          <w:szCs w:val="24"/>
        </w:rPr>
        <w:t>1.</w:t>
      </w:r>
      <w:r w:rsidRPr="003A154D">
        <w:rPr>
          <w:sz w:val="24"/>
          <w:szCs w:val="24"/>
        </w:rPr>
        <w:t xml:space="preserve"> </w:t>
      </w:r>
      <w:r w:rsidR="00F96E9F" w:rsidRPr="003A154D">
        <w:rPr>
          <w:sz w:val="24"/>
          <w:szCs w:val="24"/>
        </w:rPr>
        <w:t>Drago mi je da vas u svečanosti otvaranja ove izložbe mogu pozdraviti u ime zagrebačkoga nadbiskupa, kardinala Josipa Bozanića, i u ime Zagrebačke nadbiskupije, počevši od ministrice kulture, gospođe Nine Obuljen Koržinek, i ravnateljice Hrvatskoga restauratorskog zavoda, gospođe Tajane Pleše.</w:t>
      </w:r>
    </w:p>
    <w:p w:rsidR="00F91F25" w:rsidRPr="003A154D" w:rsidRDefault="00E63BCF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>U pozdrav unosim i zahvalnost svima koji su sudjelovali u međunarodnome projektu, koji su išli tragom umjetnosti (</w:t>
      </w:r>
      <w:r w:rsidRPr="003A154D">
        <w:rPr>
          <w:i/>
          <w:iCs/>
          <w:sz w:val="24"/>
          <w:szCs w:val="24"/>
        </w:rPr>
        <w:t>tracing the art</w:t>
      </w:r>
      <w:r w:rsidRPr="003A154D">
        <w:rPr>
          <w:sz w:val="24"/>
          <w:szCs w:val="24"/>
        </w:rPr>
        <w:t>) obitelji Straub</w:t>
      </w:r>
      <w:r w:rsidR="005B622A" w:rsidRPr="003A154D">
        <w:rPr>
          <w:sz w:val="24"/>
          <w:szCs w:val="24"/>
        </w:rPr>
        <w:t xml:space="preserve"> i sudjelovali u ostvarivanju djela koje </w:t>
      </w:r>
      <w:r w:rsidR="005A30A6" w:rsidRPr="003A154D">
        <w:rPr>
          <w:sz w:val="24"/>
          <w:szCs w:val="24"/>
        </w:rPr>
        <w:t xml:space="preserve">danas </w:t>
      </w:r>
      <w:r w:rsidR="007F368F" w:rsidRPr="003A154D">
        <w:rPr>
          <w:sz w:val="24"/>
          <w:szCs w:val="24"/>
        </w:rPr>
        <w:t>skromno</w:t>
      </w:r>
      <w:r w:rsidR="005A30A6" w:rsidRPr="003A154D">
        <w:rPr>
          <w:sz w:val="24"/>
          <w:szCs w:val="24"/>
        </w:rPr>
        <w:t xml:space="preserve"> predstavljamo.</w:t>
      </w:r>
      <w:r w:rsidR="00807581" w:rsidRPr="003A154D">
        <w:rPr>
          <w:sz w:val="24"/>
          <w:szCs w:val="24"/>
        </w:rPr>
        <w:t xml:space="preserve"> Zahvalnost i svima koji su postavili izložbu, u suradnji s mons. Nedjeljkom Pintarićem.</w:t>
      </w:r>
      <w:r w:rsidR="005A30A6" w:rsidRPr="003A154D">
        <w:rPr>
          <w:sz w:val="24"/>
          <w:szCs w:val="24"/>
        </w:rPr>
        <w:t xml:space="preserve"> U </w:t>
      </w:r>
      <w:r w:rsidR="00807581" w:rsidRPr="003A154D">
        <w:rPr>
          <w:sz w:val="24"/>
          <w:szCs w:val="24"/>
        </w:rPr>
        <w:t xml:space="preserve">svemu </w:t>
      </w:r>
      <w:r w:rsidR="005A30A6" w:rsidRPr="003A154D">
        <w:rPr>
          <w:sz w:val="24"/>
          <w:szCs w:val="24"/>
        </w:rPr>
        <w:t>tome svakako važnu ulogu imaju institucije koje s</w:t>
      </w:r>
      <w:r w:rsidR="00F91F25" w:rsidRPr="003A154D">
        <w:rPr>
          <w:sz w:val="24"/>
          <w:szCs w:val="24"/>
        </w:rPr>
        <w:t>u</w:t>
      </w:r>
      <w:r w:rsidR="005A30A6" w:rsidRPr="003A154D">
        <w:rPr>
          <w:sz w:val="24"/>
          <w:szCs w:val="24"/>
        </w:rPr>
        <w:t xml:space="preserve"> istaknu</w:t>
      </w:r>
      <w:r w:rsidR="00F91F25" w:rsidRPr="003A154D">
        <w:rPr>
          <w:sz w:val="24"/>
          <w:szCs w:val="24"/>
        </w:rPr>
        <w:t>te</w:t>
      </w:r>
      <w:r w:rsidR="005A30A6" w:rsidRPr="003A154D">
        <w:rPr>
          <w:sz w:val="24"/>
          <w:szCs w:val="24"/>
        </w:rPr>
        <w:t xml:space="preserve"> svojim imenima, ali postoji opasnost da ta njihova imena zasjene one koji daju snagu imenima institucija, prihvaćajući da sami ostanu pomalo 'bezimeni'.</w:t>
      </w:r>
    </w:p>
    <w:p w:rsidR="00807581" w:rsidRPr="003A154D" w:rsidRDefault="005A30A6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Zato posebno zahvaljujem rastauratoricama i restauratorima koji redovito daju prostor drugima; obnavljaju, pomlađuju, stavljaju u prvi plan i predstavljaju druge. Kao u drugim djelima </w:t>
      </w:r>
      <w:r w:rsidR="00F91F25" w:rsidRPr="003A154D">
        <w:rPr>
          <w:sz w:val="24"/>
          <w:szCs w:val="24"/>
        </w:rPr>
        <w:t>u odnosu prema drugim umjetnicima</w:t>
      </w:r>
      <w:r w:rsidRPr="003A154D">
        <w:rPr>
          <w:sz w:val="24"/>
          <w:szCs w:val="24"/>
        </w:rPr>
        <w:t xml:space="preserve">, tako su u ovome djelu </w:t>
      </w:r>
      <w:r w:rsidR="00F91F25" w:rsidRPr="003A154D">
        <w:rPr>
          <w:sz w:val="24"/>
          <w:szCs w:val="24"/>
        </w:rPr>
        <w:t>restauratori</w:t>
      </w:r>
      <w:r w:rsidRPr="003A154D">
        <w:rPr>
          <w:sz w:val="24"/>
          <w:szCs w:val="24"/>
        </w:rPr>
        <w:t xml:space="preserve"> posta</w:t>
      </w:r>
      <w:r w:rsidR="00F91F25" w:rsidRPr="003A154D">
        <w:rPr>
          <w:sz w:val="24"/>
          <w:szCs w:val="24"/>
        </w:rPr>
        <w:t xml:space="preserve">li bliskom rodbinom kiparske obitelji Straub. </w:t>
      </w:r>
    </w:p>
    <w:p w:rsidR="00E63BCF" w:rsidRPr="003A154D" w:rsidRDefault="00F91F25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>Hvala vam na uloženome znanju i naporu, hvala na ljubavi koju ste unijeli, da bismo lakše doživjeli, razumjeli životne okolnosti te time i sama djela iz doba baroka</w:t>
      </w:r>
      <w:r w:rsidR="002E597B" w:rsidRPr="003A154D">
        <w:rPr>
          <w:sz w:val="24"/>
          <w:szCs w:val="24"/>
        </w:rPr>
        <w:t>, koja, još uvijek, uspijevaju progovoriti i nama.</w:t>
      </w:r>
    </w:p>
    <w:p w:rsidR="00D87A2B" w:rsidRPr="003A154D" w:rsidRDefault="00142522" w:rsidP="003A154D">
      <w:pPr>
        <w:spacing w:after="0" w:line="288" w:lineRule="auto"/>
        <w:rPr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2.</w:t>
      </w:r>
      <w:r w:rsidRPr="003A154D">
        <w:rPr>
          <w:sz w:val="24"/>
          <w:szCs w:val="24"/>
        </w:rPr>
        <w:t xml:space="preserve"> </w:t>
      </w:r>
      <w:r w:rsidR="00F91F25" w:rsidRPr="003A154D">
        <w:rPr>
          <w:sz w:val="24"/>
          <w:szCs w:val="24"/>
        </w:rPr>
        <w:t>Već ste pomalo naviknuti da izložbe u Domitrovićevoj kuli omogućuju pronađenost, jer iznimno lijep, ali s</w:t>
      </w:r>
      <w:r w:rsidR="00807581" w:rsidRPr="003A154D">
        <w:rPr>
          <w:sz w:val="24"/>
          <w:szCs w:val="24"/>
        </w:rPr>
        <w:t>kučen</w:t>
      </w:r>
      <w:r w:rsidR="00F91F25" w:rsidRPr="003A154D">
        <w:rPr>
          <w:sz w:val="24"/>
          <w:szCs w:val="24"/>
        </w:rPr>
        <w:t xml:space="preserve"> prostor traži širenje duha, provlačenje kroz pukotine smisla, uranjanje u kapljice detalja, zaustavljanje i – kako bi rekla dr. Pleše – „zaljubljivanje bez objašnjenja“.</w:t>
      </w:r>
    </w:p>
    <w:p w:rsidR="00D87A2B" w:rsidRPr="003A154D" w:rsidRDefault="009070B7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Kako u pratećim materijalima, tako i u </w:t>
      </w:r>
      <w:r w:rsidR="002E597B" w:rsidRPr="003A154D">
        <w:rPr>
          <w:sz w:val="24"/>
          <w:szCs w:val="24"/>
        </w:rPr>
        <w:t xml:space="preserve">ovome susretu otvaranja izložbe, razmjenjivat će se spoznaje o samim umjetninama, a ja bih tek naznačio obilježja vremena u kojemu progovara barokna umjetnost, jer mi je najdraže pokušati doprijeti do razloga, smisla, poticaja, nutarnje snage koja je pokretala i pokreće umjetnike. Sviđa mi se sinoptički čitati i povezivati događaje i ljude, pri čemu ništa ne ostane bez pozadine. I dok je </w:t>
      </w:r>
      <w:r w:rsidR="00535852" w:rsidRPr="003A154D">
        <w:rPr>
          <w:sz w:val="24"/>
          <w:szCs w:val="24"/>
        </w:rPr>
        <w:t xml:space="preserve">na </w:t>
      </w:r>
      <w:r w:rsidR="002E597B" w:rsidRPr="003A154D">
        <w:rPr>
          <w:sz w:val="24"/>
          <w:szCs w:val="24"/>
        </w:rPr>
        <w:t xml:space="preserve">zidu iza nas, na </w:t>
      </w:r>
      <w:r w:rsidR="009A44FC" w:rsidRPr="003A154D">
        <w:rPr>
          <w:sz w:val="24"/>
          <w:szCs w:val="24"/>
        </w:rPr>
        <w:t xml:space="preserve">plakatu i </w:t>
      </w:r>
      <w:r w:rsidR="002E597B" w:rsidRPr="003A154D">
        <w:rPr>
          <w:sz w:val="24"/>
          <w:szCs w:val="24"/>
        </w:rPr>
        <w:t xml:space="preserve">pozivnici istaknut jedan anđeo koji trubom možda doziva, upozorava, naviješta ili poziva, zanima me pozadina, koja može ostati tamna, ali i kao takva pita o pripadnosti: Odakle dolaziš i radi čega si tu; na što si oslonjen i što pridržavaš? </w:t>
      </w:r>
      <w:r w:rsidR="00807581" w:rsidRPr="003A154D">
        <w:rPr>
          <w:sz w:val="24"/>
          <w:szCs w:val="24"/>
        </w:rPr>
        <w:t>A anđeo je poveznica neba i zemlje i pokazatelj Boga na tamnoj pozadini života.</w:t>
      </w:r>
    </w:p>
    <w:p w:rsidR="00D87A2B" w:rsidRPr="003A154D" w:rsidRDefault="00807581" w:rsidP="003A154D">
      <w:pPr>
        <w:spacing w:after="0" w:line="288" w:lineRule="auto"/>
        <w:rPr>
          <w:i/>
          <w:iCs/>
          <w:sz w:val="24"/>
          <w:szCs w:val="24"/>
        </w:rPr>
      </w:pPr>
      <w:r w:rsidRPr="003A154D">
        <w:rPr>
          <w:sz w:val="24"/>
          <w:szCs w:val="24"/>
        </w:rPr>
        <w:t>Kako mi</w:t>
      </w:r>
      <w:r w:rsidR="00693BFB" w:rsidRPr="003A154D">
        <w:rPr>
          <w:sz w:val="24"/>
          <w:szCs w:val="24"/>
        </w:rPr>
        <w:t>,</w:t>
      </w:r>
      <w:r w:rsidR="002E597B" w:rsidRPr="003A154D">
        <w:rPr>
          <w:sz w:val="24"/>
          <w:szCs w:val="24"/>
        </w:rPr>
        <w:t xml:space="preserve"> koji živimo u vremenu u kojemu i nema općeprihvaćenih nosivih životnih sintagmi; u vremenu u kojemu </w:t>
      </w:r>
      <w:r w:rsidR="00693BFB" w:rsidRPr="003A154D">
        <w:rPr>
          <w:sz w:val="24"/>
          <w:szCs w:val="24"/>
        </w:rPr>
        <w:t xml:space="preserve">se na estetskome području voli ponavljati </w:t>
      </w:r>
      <w:r w:rsidR="002E597B" w:rsidRPr="003A154D">
        <w:rPr>
          <w:sz w:val="24"/>
          <w:szCs w:val="24"/>
        </w:rPr>
        <w:t xml:space="preserve">da </w:t>
      </w:r>
      <w:r w:rsidR="002E597B" w:rsidRPr="003A154D">
        <w:rPr>
          <w:sz w:val="24"/>
          <w:szCs w:val="24"/>
        </w:rPr>
        <w:lastRenderedPageBreak/>
        <w:t xml:space="preserve">je </w:t>
      </w:r>
      <w:r w:rsidR="002E597B" w:rsidRPr="003A154D">
        <w:rPr>
          <w:i/>
          <w:iCs/>
          <w:sz w:val="24"/>
          <w:szCs w:val="24"/>
        </w:rPr>
        <w:t>manj</w:t>
      </w:r>
      <w:r w:rsidR="00693BFB" w:rsidRPr="003A154D">
        <w:rPr>
          <w:i/>
          <w:iCs/>
          <w:sz w:val="24"/>
          <w:szCs w:val="24"/>
        </w:rPr>
        <w:t xml:space="preserve">e zapravo </w:t>
      </w:r>
      <w:r w:rsidR="002E597B" w:rsidRPr="003A154D">
        <w:rPr>
          <w:i/>
          <w:iCs/>
          <w:sz w:val="24"/>
          <w:szCs w:val="24"/>
        </w:rPr>
        <w:t>više</w:t>
      </w:r>
      <w:r w:rsidRPr="003A154D">
        <w:rPr>
          <w:sz w:val="24"/>
          <w:szCs w:val="24"/>
        </w:rPr>
        <w:t>;</w:t>
      </w:r>
      <w:r w:rsidR="002E597B" w:rsidRPr="003A154D">
        <w:rPr>
          <w:sz w:val="24"/>
          <w:szCs w:val="24"/>
        </w:rPr>
        <w:t xml:space="preserve"> kako </w:t>
      </w:r>
      <w:r w:rsidRPr="003A154D">
        <w:rPr>
          <w:sz w:val="24"/>
          <w:szCs w:val="24"/>
        </w:rPr>
        <w:t xml:space="preserve">mi </w:t>
      </w:r>
      <w:r w:rsidR="002E597B" w:rsidRPr="003A154D">
        <w:rPr>
          <w:sz w:val="24"/>
          <w:szCs w:val="24"/>
        </w:rPr>
        <w:t>doživljavamo vrijeme baroka</w:t>
      </w:r>
      <w:r w:rsidR="00693BFB" w:rsidRPr="003A154D">
        <w:rPr>
          <w:sz w:val="24"/>
          <w:szCs w:val="24"/>
        </w:rPr>
        <w:t>,</w:t>
      </w:r>
      <w:r w:rsidR="002E597B" w:rsidRPr="003A154D">
        <w:rPr>
          <w:sz w:val="24"/>
          <w:szCs w:val="24"/>
        </w:rPr>
        <w:t xml:space="preserve"> kasnoga baroka</w:t>
      </w:r>
      <w:r w:rsidR="00693BFB" w:rsidRPr="003A154D">
        <w:rPr>
          <w:sz w:val="24"/>
          <w:szCs w:val="24"/>
        </w:rPr>
        <w:t>, rokokoa,</w:t>
      </w:r>
      <w:r w:rsidR="002E597B" w:rsidRPr="003A154D">
        <w:rPr>
          <w:sz w:val="24"/>
          <w:szCs w:val="24"/>
        </w:rPr>
        <w:t xml:space="preserve"> u kojemu se čini da je i </w:t>
      </w:r>
      <w:r w:rsidR="002E597B" w:rsidRPr="003A154D">
        <w:rPr>
          <w:i/>
          <w:iCs/>
          <w:sz w:val="24"/>
          <w:szCs w:val="24"/>
        </w:rPr>
        <w:t xml:space="preserve">previše </w:t>
      </w:r>
      <w:r w:rsidR="00693BFB" w:rsidRPr="003A154D">
        <w:rPr>
          <w:i/>
          <w:iCs/>
          <w:sz w:val="24"/>
          <w:szCs w:val="24"/>
        </w:rPr>
        <w:t xml:space="preserve">zapravo </w:t>
      </w:r>
      <w:r w:rsidR="002E597B" w:rsidRPr="003A154D">
        <w:rPr>
          <w:i/>
          <w:iCs/>
          <w:sz w:val="24"/>
          <w:szCs w:val="24"/>
        </w:rPr>
        <w:t>premalo</w:t>
      </w:r>
      <w:r w:rsidR="002E597B" w:rsidRPr="003A154D">
        <w:rPr>
          <w:sz w:val="24"/>
          <w:szCs w:val="24"/>
        </w:rPr>
        <w:t>?</w:t>
      </w:r>
    </w:p>
    <w:p w:rsidR="00693BFB" w:rsidRPr="003A154D" w:rsidRDefault="00693BFB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I ako danas netko ne razumije razvoj elemenata u liturgijskome prostoru i ako ne može prodrijeti u teološka opravdanja za tadašnje poželjne arhitektonske i likovne forme, privući će ga iznimna živost kolorita i figura, ponegdje i pretrpanost, u detaljima i cjelini sposobna u prvome dojmu pobuditi neku čežnju, razigranost, maštovitost, a zatim i ozbiljno pitanje: zašto? </w:t>
      </w:r>
    </w:p>
    <w:p w:rsidR="000D2177" w:rsidRPr="003A154D" w:rsidRDefault="00142522" w:rsidP="003A154D">
      <w:pPr>
        <w:spacing w:after="0" w:line="288" w:lineRule="auto"/>
        <w:rPr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3.</w:t>
      </w:r>
      <w:r w:rsidRPr="003A154D">
        <w:rPr>
          <w:sz w:val="24"/>
          <w:szCs w:val="24"/>
        </w:rPr>
        <w:t xml:space="preserve"> </w:t>
      </w:r>
      <w:r w:rsidR="00807581" w:rsidRPr="003A154D">
        <w:rPr>
          <w:sz w:val="24"/>
          <w:szCs w:val="24"/>
        </w:rPr>
        <w:t>Stoga</w:t>
      </w:r>
      <w:r w:rsidR="00153646" w:rsidRPr="003A154D">
        <w:rPr>
          <w:sz w:val="24"/>
          <w:szCs w:val="24"/>
        </w:rPr>
        <w:t xml:space="preserve"> predlažem da</w:t>
      </w:r>
      <w:r w:rsidR="002D239C">
        <w:rPr>
          <w:sz w:val="24"/>
          <w:szCs w:val="24"/>
        </w:rPr>
        <w:t>,</w:t>
      </w:r>
      <w:r w:rsidR="00153646" w:rsidRPr="003A154D">
        <w:rPr>
          <w:sz w:val="24"/>
          <w:szCs w:val="24"/>
        </w:rPr>
        <w:t xml:space="preserve"> pristupajući prikazima oltara, propovjedaonica, svetaca, anđela…</w:t>
      </w:r>
      <w:r w:rsidR="002D239C">
        <w:rPr>
          <w:sz w:val="24"/>
          <w:szCs w:val="24"/>
        </w:rPr>
        <w:t>,</w:t>
      </w:r>
      <w:r w:rsidR="00153646" w:rsidRPr="003A154D">
        <w:rPr>
          <w:sz w:val="24"/>
          <w:szCs w:val="24"/>
        </w:rPr>
        <w:t xml:space="preserve"> uz svoje osjećaje, </w:t>
      </w:r>
      <w:r w:rsidR="00807581" w:rsidRPr="003A154D">
        <w:rPr>
          <w:sz w:val="24"/>
          <w:szCs w:val="24"/>
        </w:rPr>
        <w:t xml:space="preserve">uz </w:t>
      </w:r>
      <w:r w:rsidR="00153646" w:rsidRPr="003A154D">
        <w:rPr>
          <w:sz w:val="24"/>
          <w:szCs w:val="24"/>
        </w:rPr>
        <w:t>svoj</w:t>
      </w:r>
      <w:r w:rsidR="00807581" w:rsidRPr="003A154D">
        <w:rPr>
          <w:sz w:val="24"/>
          <w:szCs w:val="24"/>
        </w:rPr>
        <w:t>a</w:t>
      </w:r>
      <w:r w:rsidR="00153646" w:rsidRPr="003A154D">
        <w:rPr>
          <w:sz w:val="24"/>
          <w:szCs w:val="24"/>
        </w:rPr>
        <w:t xml:space="preserve"> životna iskustva, umjetničke spoznaje, ne zaboravite ponijeti svijest da je, uz sve druge brige, u središtu zanimanja tadašnjega čovjeka spasenje i vječnost, odnosno vječno spasenje. </w:t>
      </w:r>
    </w:p>
    <w:p w:rsidR="00D87A2B" w:rsidRPr="003A154D" w:rsidRDefault="00153646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>To je religijska konstanta, osobito judeo-kršćanske baštine, u svakome vremenu, ali je naročito izražena u baroku. I nije važno je li riječ o katolicima ili protestantima. Jedni će umjetnički izražaj vezati uz 'strah od praznine' (</w:t>
      </w:r>
      <w:r w:rsidRPr="003A154D">
        <w:rPr>
          <w:i/>
          <w:iCs/>
          <w:sz w:val="24"/>
          <w:szCs w:val="24"/>
        </w:rPr>
        <w:t>horror vacui</w:t>
      </w:r>
      <w:r w:rsidRPr="003A154D">
        <w:rPr>
          <w:sz w:val="24"/>
          <w:szCs w:val="24"/>
        </w:rPr>
        <w:t>), a drugi će, smijemo reći, svoj izražaj artikulirati u svojevrsnome 'strahu od obilja' (</w:t>
      </w:r>
      <w:r w:rsidRPr="003A154D">
        <w:rPr>
          <w:i/>
          <w:iCs/>
          <w:sz w:val="24"/>
          <w:szCs w:val="24"/>
        </w:rPr>
        <w:t>horror abundantiae</w:t>
      </w:r>
      <w:r w:rsidRPr="003A154D">
        <w:rPr>
          <w:sz w:val="24"/>
          <w:szCs w:val="24"/>
        </w:rPr>
        <w:t>). No zajednički im je drugi strah: strah od propasti, od gubitka vječnoga života</w:t>
      </w:r>
      <w:r w:rsidR="00EA3F13" w:rsidRPr="003A154D">
        <w:rPr>
          <w:sz w:val="24"/>
          <w:szCs w:val="24"/>
        </w:rPr>
        <w:t xml:space="preserve"> (</w:t>
      </w:r>
      <w:r w:rsidR="00EA3F13" w:rsidRPr="003A154D">
        <w:rPr>
          <w:i/>
          <w:iCs/>
          <w:sz w:val="24"/>
          <w:szCs w:val="24"/>
        </w:rPr>
        <w:t>horror damnationis</w:t>
      </w:r>
      <w:r w:rsidR="00EA3F13" w:rsidRPr="003A154D">
        <w:rPr>
          <w:sz w:val="24"/>
          <w:szCs w:val="24"/>
        </w:rPr>
        <w:t>)</w:t>
      </w:r>
      <w:r w:rsidRPr="003A154D">
        <w:rPr>
          <w:sz w:val="24"/>
          <w:szCs w:val="24"/>
        </w:rPr>
        <w:t>.</w:t>
      </w:r>
    </w:p>
    <w:p w:rsidR="00933D80" w:rsidRPr="003A154D" w:rsidRDefault="0023289A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Svako vrijeme ima svoje oprečnosti, kontraste. Siguran sam da nije slučajno što je </w:t>
      </w:r>
      <w:r w:rsidRPr="003A154D">
        <w:rPr>
          <w:i/>
          <w:iCs/>
          <w:sz w:val="24"/>
          <w:szCs w:val="24"/>
        </w:rPr>
        <w:t xml:space="preserve">chiaro-scuro </w:t>
      </w:r>
      <w:r w:rsidRPr="003A154D">
        <w:rPr>
          <w:sz w:val="24"/>
          <w:szCs w:val="24"/>
        </w:rPr>
        <w:t xml:space="preserve">tipičan za barok, baš kao što nije slučajno da je otkriće perspektive vezano uz predrenesansu. </w:t>
      </w:r>
      <w:r w:rsidR="00EA3F13" w:rsidRPr="003A154D">
        <w:rPr>
          <w:sz w:val="24"/>
          <w:szCs w:val="24"/>
        </w:rPr>
        <w:t xml:space="preserve">Uz raspoloženje stanovite tjeskobe, čežnje za vječnošću i radošću neba, u području kazališta javljaju se snažni naglasci na snu, kao što je Shakespeareov </w:t>
      </w:r>
      <w:r w:rsidR="00EA3F13" w:rsidRPr="003A154D">
        <w:rPr>
          <w:i/>
          <w:iCs/>
          <w:sz w:val="24"/>
          <w:szCs w:val="24"/>
        </w:rPr>
        <w:t xml:space="preserve">San ivanjske noći </w:t>
      </w:r>
      <w:r w:rsidR="00EA3F13" w:rsidRPr="003A154D">
        <w:rPr>
          <w:sz w:val="24"/>
          <w:szCs w:val="24"/>
        </w:rPr>
        <w:t xml:space="preserve">ili </w:t>
      </w:r>
      <w:r w:rsidR="00EA3F13" w:rsidRPr="003A154D">
        <w:rPr>
          <w:i/>
          <w:iCs/>
          <w:sz w:val="24"/>
          <w:szCs w:val="24"/>
        </w:rPr>
        <w:t>Život je san</w:t>
      </w:r>
      <w:r w:rsidR="00EA3F13" w:rsidRPr="003A154D">
        <w:rPr>
          <w:sz w:val="24"/>
          <w:szCs w:val="24"/>
        </w:rPr>
        <w:t xml:space="preserve"> Calderona de la Barcae</w:t>
      </w:r>
      <w:r w:rsidR="00D733ED" w:rsidRPr="003A154D">
        <w:rPr>
          <w:sz w:val="24"/>
          <w:szCs w:val="24"/>
        </w:rPr>
        <w:t>. Uistinu, i na društvenome području to je vrijeme snažnih oprečnosti.</w:t>
      </w:r>
    </w:p>
    <w:p w:rsidR="00285FFD" w:rsidRPr="003A154D" w:rsidRDefault="00285FFD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>Iz barokne palete boja ne bi se moglo naslutiti tadašnje ozračje u Europi. Ono je bilo prilično turobno. Sjetimo se da je Europa neprestano bila zahvaćena raznim krvavim sukobima koji su unutar nje same imali vrhunac u Tridesetgodišnjemu ratu.</w:t>
      </w:r>
      <w:r w:rsidR="00DD1E83" w:rsidRPr="003A154D">
        <w:rPr>
          <w:sz w:val="24"/>
          <w:szCs w:val="24"/>
        </w:rPr>
        <w:t xml:space="preserve"> Ne smijemo zaboraviti niti bolesti, kao što je kuga, zatim slabosti</w:t>
      </w:r>
      <w:r w:rsidR="000D2177" w:rsidRPr="003A154D">
        <w:rPr>
          <w:sz w:val="24"/>
          <w:szCs w:val="24"/>
        </w:rPr>
        <w:t xml:space="preserve"> i nepravde</w:t>
      </w:r>
      <w:r w:rsidR="00DD1E83" w:rsidRPr="003A154D">
        <w:rPr>
          <w:sz w:val="24"/>
          <w:szCs w:val="24"/>
        </w:rPr>
        <w:t xml:space="preserve"> feudalnoga sustava, previranja u području</w:t>
      </w:r>
      <w:r w:rsidR="000D2177" w:rsidRPr="003A154D">
        <w:rPr>
          <w:sz w:val="24"/>
          <w:szCs w:val="24"/>
        </w:rPr>
        <w:t xml:space="preserve"> spoznaja i nejasnoća budućega</w:t>
      </w:r>
      <w:r w:rsidR="00DD1E83" w:rsidRPr="003A154D">
        <w:rPr>
          <w:sz w:val="24"/>
          <w:szCs w:val="24"/>
        </w:rPr>
        <w:t>…</w:t>
      </w:r>
    </w:p>
    <w:p w:rsidR="000157C9" w:rsidRPr="00AF1BB2" w:rsidRDefault="000157C9" w:rsidP="003A154D">
      <w:pPr>
        <w:spacing w:after="0" w:line="288" w:lineRule="auto"/>
        <w:rPr>
          <w:color w:val="FF0000"/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4.</w:t>
      </w:r>
      <w:r w:rsidRPr="003A154D">
        <w:rPr>
          <w:sz w:val="24"/>
          <w:szCs w:val="24"/>
        </w:rPr>
        <w:t xml:space="preserve"> </w:t>
      </w:r>
      <w:r w:rsidRPr="00AF1BB2">
        <w:rPr>
          <w:color w:val="FF0000"/>
          <w:sz w:val="24"/>
          <w:szCs w:val="24"/>
        </w:rPr>
        <w:t>Crkva je na Tridentskome koncilu tražila načine promicanja istine vjere, a programski dokument koji donosi detaljno izložene načine takvoga djelovanja jest Peta knjiga akata Tridentskoga koncila, koju je redigirao sveti Karlo Boromejski. To je tumačeći priručnik, uz kojega se može i mora čitati sva barokna duhovnost i mistika. U svim svojim izražajima obnovljena Crkva nastoji ujednačiti obredne oblike, kodificirati ih na način koji odražava univerzalnost Crkve.</w:t>
      </w:r>
    </w:p>
    <w:p w:rsidR="000157C9" w:rsidRPr="00AF1BB2" w:rsidRDefault="000157C9" w:rsidP="003A154D">
      <w:pPr>
        <w:spacing w:after="0" w:line="288" w:lineRule="auto"/>
        <w:rPr>
          <w:color w:val="FF0000"/>
          <w:sz w:val="24"/>
          <w:szCs w:val="24"/>
        </w:rPr>
      </w:pPr>
      <w:r w:rsidRPr="00AF1BB2">
        <w:rPr>
          <w:color w:val="FF0000"/>
          <w:sz w:val="24"/>
          <w:szCs w:val="24"/>
        </w:rPr>
        <w:t>Katolička Crkva se posebnom pozornošću brinula za objedinjavanje nauka i uprave, a iz toga je slijedila i iznimna osjetljivost za obrazovanje i kulturu, sa zacrtanim smjerovima i naglascima. Ali ne samo to. Iz naravi kršćanstva i odgovornosti za društvo proizišla je briga za zdravstvo i za sustav koji danas zovemo socijalnom skrbi.</w:t>
      </w:r>
    </w:p>
    <w:p w:rsidR="000157C9" w:rsidRPr="00AF1BB2" w:rsidRDefault="000157C9" w:rsidP="003A154D">
      <w:pPr>
        <w:spacing w:after="0" w:line="288" w:lineRule="auto"/>
        <w:rPr>
          <w:color w:val="FF0000"/>
          <w:sz w:val="24"/>
          <w:szCs w:val="24"/>
        </w:rPr>
      </w:pPr>
      <w:r w:rsidRPr="00AF1BB2">
        <w:rPr>
          <w:color w:val="FF0000"/>
          <w:sz w:val="24"/>
          <w:szCs w:val="24"/>
        </w:rPr>
        <w:lastRenderedPageBreak/>
        <w:t>Ipak, da bi se razumjeli tematski okviri i šire cjeline u umjetnosti, valja upoznati osporavanja i teološke rasprave, najprije u odnosu na razne inačice protestantizma, a zatim i janzenizma. Na tome tragu bit će jasnija pojava novih redova: kapucina, uršulinki, teatinaca, barnabita, a naročito isusovaca.</w:t>
      </w:r>
    </w:p>
    <w:p w:rsidR="000157C9" w:rsidRPr="00AF1BB2" w:rsidRDefault="000157C9" w:rsidP="003A154D">
      <w:pPr>
        <w:spacing w:after="0" w:line="288" w:lineRule="auto"/>
        <w:rPr>
          <w:color w:val="FF0000"/>
          <w:sz w:val="24"/>
          <w:szCs w:val="24"/>
        </w:rPr>
      </w:pPr>
      <w:r w:rsidRPr="00AF1BB2">
        <w:rPr>
          <w:color w:val="FF0000"/>
          <w:sz w:val="24"/>
          <w:szCs w:val="24"/>
        </w:rPr>
        <w:t>Djelovanje novih redovničkih zajednica bio je posebice vidljiv u obrazovanju i odgoju klera, ali i puka, jačajući pobožnost čašćenja svetaca, mučenika i Blažene Djevice Marije. Zbog isticanja njezine uloge u povijesti spasenja, promiče se molitva svete krunice, ističe se vrijednost posta, pokorničkih čina, zavjetovanja.</w:t>
      </w:r>
    </w:p>
    <w:p w:rsidR="000157C9" w:rsidRPr="00AF1BB2" w:rsidRDefault="000157C9" w:rsidP="003A154D">
      <w:pPr>
        <w:spacing w:after="0" w:line="288" w:lineRule="auto"/>
        <w:rPr>
          <w:color w:val="FF0000"/>
          <w:sz w:val="24"/>
          <w:szCs w:val="24"/>
        </w:rPr>
      </w:pPr>
      <w:r w:rsidRPr="00AF1BB2">
        <w:rPr>
          <w:color w:val="FF0000"/>
          <w:sz w:val="24"/>
          <w:szCs w:val="24"/>
        </w:rPr>
        <w:t xml:space="preserve">Usporedno s brigom za pobožnost i poučavanje puka, Crkva promiče znanstvena istraživanja, pri čemu neizostavno mjesto ima Družba Isusova i </w:t>
      </w:r>
      <w:r w:rsidRPr="00AF1BB2">
        <w:rPr>
          <w:i/>
          <w:iCs/>
          <w:color w:val="FF0000"/>
          <w:sz w:val="24"/>
          <w:szCs w:val="24"/>
        </w:rPr>
        <w:t>Accademia dei Lincei</w:t>
      </w:r>
      <w:r w:rsidRPr="00AF1BB2">
        <w:rPr>
          <w:color w:val="FF0000"/>
          <w:sz w:val="24"/>
          <w:szCs w:val="24"/>
        </w:rPr>
        <w:t xml:space="preserve">, koju je podupirao kardinal Maffeo Barberini, kasnije papa Urban VIII. Galileo Galilej sa samim je papom te s obje institucije imao izvrsne odnose, sve do objavljivanja svoga djela </w:t>
      </w:r>
      <w:r w:rsidRPr="00AF1BB2">
        <w:rPr>
          <w:i/>
          <w:iCs/>
          <w:color w:val="FF0000"/>
          <w:sz w:val="24"/>
          <w:szCs w:val="24"/>
        </w:rPr>
        <w:t>Il Saggiatore</w:t>
      </w:r>
      <w:r w:rsidRPr="00AF1BB2">
        <w:rPr>
          <w:color w:val="FF0000"/>
          <w:sz w:val="24"/>
          <w:szCs w:val="24"/>
        </w:rPr>
        <w:t>.</w:t>
      </w:r>
    </w:p>
    <w:p w:rsidR="00D733ED" w:rsidRPr="003A154D" w:rsidRDefault="000157C9" w:rsidP="003A154D">
      <w:pPr>
        <w:spacing w:after="0" w:line="288" w:lineRule="auto"/>
        <w:rPr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5</w:t>
      </w:r>
      <w:r w:rsidR="00142522" w:rsidRPr="003A154D">
        <w:rPr>
          <w:b/>
          <w:bCs/>
          <w:color w:val="FF0000"/>
          <w:sz w:val="24"/>
          <w:szCs w:val="24"/>
        </w:rPr>
        <w:t>.</w:t>
      </w:r>
      <w:r w:rsidR="00142522" w:rsidRPr="003A154D">
        <w:rPr>
          <w:sz w:val="24"/>
          <w:szCs w:val="24"/>
        </w:rPr>
        <w:t xml:space="preserve"> </w:t>
      </w:r>
      <w:r w:rsidR="00D733ED" w:rsidRPr="003A154D">
        <w:rPr>
          <w:sz w:val="24"/>
          <w:szCs w:val="24"/>
        </w:rPr>
        <w:t>U drugoj polovini 16. stoljeća u zemljama pod katoličkim vladarima širi se duhovnost obilježena istinskom duhovnom obnovom, čežnjom za vrjednotama, prožetima snažnim zamahom prema nadnaravnom</w:t>
      </w:r>
      <w:r w:rsidR="000D2177" w:rsidRPr="003A154D">
        <w:rPr>
          <w:sz w:val="24"/>
          <w:szCs w:val="24"/>
        </w:rPr>
        <w:t>u</w:t>
      </w:r>
      <w:r w:rsidR="002042CC" w:rsidRPr="003A154D">
        <w:rPr>
          <w:sz w:val="24"/>
          <w:szCs w:val="24"/>
        </w:rPr>
        <w:t>, plodom obnoviteljskoga žara Crkve, kao odgovora na Reformaciju.</w:t>
      </w:r>
    </w:p>
    <w:p w:rsidR="002042CC" w:rsidRPr="00ED3EAD" w:rsidRDefault="002042CC" w:rsidP="003A154D">
      <w:pPr>
        <w:spacing w:after="0" w:line="288" w:lineRule="auto"/>
        <w:rPr>
          <w:color w:val="FF0000"/>
          <w:sz w:val="24"/>
          <w:szCs w:val="24"/>
        </w:rPr>
      </w:pPr>
      <w:r w:rsidRPr="00ED3EAD">
        <w:rPr>
          <w:color w:val="FF0000"/>
          <w:sz w:val="24"/>
          <w:szCs w:val="24"/>
        </w:rPr>
        <w:t xml:space="preserve">Moralna svrha </w:t>
      </w:r>
      <w:r w:rsidR="009A44FC" w:rsidRPr="00ED3EAD">
        <w:rPr>
          <w:color w:val="FF0000"/>
          <w:sz w:val="24"/>
          <w:szCs w:val="24"/>
        </w:rPr>
        <w:t>i</w:t>
      </w:r>
      <w:r w:rsidRPr="00ED3EAD">
        <w:rPr>
          <w:color w:val="FF0000"/>
          <w:sz w:val="24"/>
          <w:szCs w:val="24"/>
        </w:rPr>
        <w:t xml:space="preserve"> prema njoj usmjerena čuvstva, emotivnost, tragična teatralnost, ganuće kao sredstvo uvjeravanja, od posebne su važnosti u teološkim raspravama poslijetridentskoga razdoblja. Umjetnosti se pristupa kao izražaju, ali i kao učinkovitomu sredstvu za prenošenje stvarnosti s pomoću govora koji je sposoban dirnuti i potresti gledatelja i slušatelja. </w:t>
      </w:r>
    </w:p>
    <w:p w:rsidR="002042CC" w:rsidRPr="00ED3EAD" w:rsidRDefault="002042CC" w:rsidP="003A154D">
      <w:pPr>
        <w:spacing w:after="0" w:line="288" w:lineRule="auto"/>
        <w:rPr>
          <w:color w:val="FF0000"/>
          <w:sz w:val="24"/>
          <w:szCs w:val="24"/>
        </w:rPr>
      </w:pPr>
      <w:r w:rsidRPr="00ED3EAD">
        <w:rPr>
          <w:color w:val="FF0000"/>
          <w:sz w:val="24"/>
          <w:szCs w:val="24"/>
        </w:rPr>
        <w:t xml:space="preserve">Kardinal Paleotti u svome </w:t>
      </w:r>
      <w:r w:rsidRPr="00ED3EAD">
        <w:rPr>
          <w:i/>
          <w:iCs/>
          <w:color w:val="FF0000"/>
          <w:sz w:val="24"/>
          <w:szCs w:val="24"/>
        </w:rPr>
        <w:t xml:space="preserve">Govoru o svetim i svjetovnim slikama </w:t>
      </w:r>
      <w:r w:rsidRPr="00ED3EAD">
        <w:rPr>
          <w:color w:val="FF0000"/>
          <w:sz w:val="24"/>
          <w:szCs w:val="24"/>
        </w:rPr>
        <w:t xml:space="preserve">iz 1582. kaže: „Slušati pripovijedanje mučeništva nekoga sveca, gorljivost i postojanost neke djevice, pa tako i same Kristove muke, dira srž istinitoga; ali biti u ozračju živih boja, koje se nalaze pred očima u mučeništvu nekoga sveca ili Krist pribijen na križ, pojačava pobožnost i zahvaća utrobu, tako da čovjek koji to ne osjeti mora biti od kamena ili mramora.“ </w:t>
      </w:r>
    </w:p>
    <w:p w:rsidR="00142522" w:rsidRPr="003A154D" w:rsidRDefault="000157C9" w:rsidP="003A154D">
      <w:pPr>
        <w:spacing w:after="0" w:line="288" w:lineRule="auto"/>
        <w:rPr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6</w:t>
      </w:r>
      <w:r w:rsidR="00142522" w:rsidRPr="003A154D">
        <w:rPr>
          <w:b/>
          <w:bCs/>
          <w:color w:val="FF0000"/>
          <w:sz w:val="24"/>
          <w:szCs w:val="24"/>
        </w:rPr>
        <w:t>.</w:t>
      </w:r>
      <w:r w:rsidR="00142522" w:rsidRPr="003A154D">
        <w:rPr>
          <w:sz w:val="24"/>
          <w:szCs w:val="24"/>
        </w:rPr>
        <w:t xml:space="preserve"> Nerijetko ćemo naići na likove svetih u molitvi, s tipičnim držanjem i pogledom usmjerenim prema gore, odražavajući mističko iskustvo susreta s božanskim.</w:t>
      </w:r>
    </w:p>
    <w:p w:rsidR="00142522" w:rsidRPr="00ED3EAD" w:rsidRDefault="00142522" w:rsidP="003A154D">
      <w:pPr>
        <w:spacing w:after="0" w:line="288" w:lineRule="auto"/>
        <w:rPr>
          <w:color w:val="FF0000"/>
          <w:sz w:val="24"/>
          <w:szCs w:val="24"/>
        </w:rPr>
      </w:pPr>
      <w:r w:rsidRPr="00ED3EAD">
        <w:rPr>
          <w:color w:val="FF0000"/>
          <w:sz w:val="24"/>
          <w:szCs w:val="24"/>
        </w:rPr>
        <w:t xml:space="preserve">Gledanje božanskoga i ekstaza postaju glavna težišta likovne umjetnosti. Tako nastaju i izražajni oblici s ciljem uvjeravanja gledatelja, u čemu su svakako bili najbolji: Carracci, Caravaggio, Reni, Rubens, Van Dyck, Murillo. U središtu im je zadivljenost božanskim, onima što nadilazi zemaljsko, uzdižući duh prema Božjoj milosti. </w:t>
      </w:r>
    </w:p>
    <w:p w:rsidR="00142522" w:rsidRPr="003A154D" w:rsidRDefault="00142522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Rukom pod ruku s ekstazom (što znači 'stajati izvan') ide tehnika </w:t>
      </w:r>
      <w:r w:rsidRPr="003A154D">
        <w:rPr>
          <w:i/>
          <w:iCs/>
          <w:sz w:val="24"/>
          <w:szCs w:val="24"/>
        </w:rPr>
        <w:t>iluzije</w:t>
      </w:r>
      <w:r w:rsidRPr="003A154D">
        <w:rPr>
          <w:sz w:val="24"/>
          <w:szCs w:val="24"/>
        </w:rPr>
        <w:t>, ta namjerna prijevara osjetila, da bi se otvorio novi pogled, usvojilo novo motrište i u igri (</w:t>
      </w:r>
      <w:r w:rsidRPr="003A154D">
        <w:rPr>
          <w:i/>
          <w:iCs/>
          <w:sz w:val="24"/>
          <w:szCs w:val="24"/>
        </w:rPr>
        <w:t>in-ludere</w:t>
      </w:r>
      <w:r w:rsidRPr="003A154D">
        <w:rPr>
          <w:sz w:val="24"/>
          <w:szCs w:val="24"/>
        </w:rPr>
        <w:t>) koja je stvarnija od stvarnosti pronašlo novi smisao.</w:t>
      </w:r>
    </w:p>
    <w:p w:rsidR="00142522" w:rsidRPr="003A154D" w:rsidRDefault="00142522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lastRenderedPageBreak/>
        <w:t>Geste i scenografske kompozicije u osjetilni svijet prenose božansku prisutnost te time umjetnost opravdava svoje poslanje preobražajne moći. Svjetlo je korišteno da bi očitovalo žarište neke akcije, djelovanja, a sjena/tama dekontekstualizira prizor. Slikarski dosezi zapravo dobivaju još snažniju inačicu u kiparstvu.</w:t>
      </w:r>
    </w:p>
    <w:p w:rsidR="002509EE" w:rsidRPr="003A154D" w:rsidRDefault="00142522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Kada </w:t>
      </w:r>
      <w:r w:rsidR="00AD4C59" w:rsidRPr="003A154D">
        <w:rPr>
          <w:sz w:val="24"/>
          <w:szCs w:val="24"/>
        </w:rPr>
        <w:t xml:space="preserve">u svoje promatranje ovih umjetničkih djela u liturgijskome prostoru unesemo </w:t>
      </w:r>
      <w:r w:rsidRPr="003A154D">
        <w:rPr>
          <w:sz w:val="24"/>
          <w:szCs w:val="24"/>
        </w:rPr>
        <w:t xml:space="preserve">temeljnu čežnju </w:t>
      </w:r>
      <w:r w:rsidR="00AD4C59" w:rsidRPr="003A154D">
        <w:rPr>
          <w:sz w:val="24"/>
          <w:szCs w:val="24"/>
        </w:rPr>
        <w:t xml:space="preserve">onoga vremena, čežnju </w:t>
      </w:r>
      <w:r w:rsidRPr="003A154D">
        <w:rPr>
          <w:sz w:val="24"/>
          <w:szCs w:val="24"/>
        </w:rPr>
        <w:t>za spasenjem</w:t>
      </w:r>
      <w:r w:rsidR="00AD4C59" w:rsidRPr="003A154D">
        <w:rPr>
          <w:sz w:val="24"/>
          <w:szCs w:val="24"/>
        </w:rPr>
        <w:t>, odnosno vječnošću</w:t>
      </w:r>
      <w:r w:rsidRPr="003A154D">
        <w:rPr>
          <w:sz w:val="24"/>
          <w:szCs w:val="24"/>
        </w:rPr>
        <w:t xml:space="preserve">, sa snažnim vrjednovanjem iskustva grijeha, </w:t>
      </w:r>
      <w:r w:rsidR="002509EE" w:rsidRPr="003A154D">
        <w:rPr>
          <w:sz w:val="24"/>
          <w:szCs w:val="24"/>
        </w:rPr>
        <w:t>naći ćemo se u svijetu kontrasta sadržaja i oblika. U duhovnosti koja ima razne slojeve pokušaja bijega od svijeta (</w:t>
      </w:r>
      <w:r w:rsidR="002509EE" w:rsidRPr="003A154D">
        <w:rPr>
          <w:i/>
          <w:iCs/>
          <w:sz w:val="24"/>
          <w:szCs w:val="24"/>
        </w:rPr>
        <w:t>fuga mundi</w:t>
      </w:r>
      <w:r w:rsidR="002509EE" w:rsidRPr="003A154D">
        <w:rPr>
          <w:sz w:val="24"/>
          <w:szCs w:val="24"/>
        </w:rPr>
        <w:t xml:space="preserve">), naći ćemo se u susretu sa snom i maštovitošću, s iluzijom i ekstazom. </w:t>
      </w:r>
    </w:p>
    <w:p w:rsidR="00142522" w:rsidRPr="003A154D" w:rsidRDefault="002509EE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>Čovjek koji je pronašao spasenje u Isusu Kristu i njegovoj pobjedi nad smrću, u crkvi pronalazi sve te elemente s kršćanskim predznakom i molitvom, razmatranjem, suobličavanjem postaje dionikom te stvarne iluzije i ekstaze, jer je Krist prevario Neprijatelja i smrt; jer je omogućio da budemo u svijetu i da ujedno živimo vječnost. Tada sve dobiva svoj smisao; boje nisu nasilje nad ljudskom bijedom; anđeli nisu tlapnja nego glasnici Božje blizine, sveci nisu tužno nedostižni, nego radosno blizi, a oprečnosti su pomirene.</w:t>
      </w:r>
    </w:p>
    <w:p w:rsidR="00263C3B" w:rsidRPr="003A154D" w:rsidRDefault="000157C9" w:rsidP="003A154D">
      <w:pPr>
        <w:spacing w:after="0" w:line="288" w:lineRule="auto"/>
        <w:rPr>
          <w:sz w:val="24"/>
          <w:szCs w:val="24"/>
        </w:rPr>
      </w:pPr>
      <w:r w:rsidRPr="003A154D">
        <w:rPr>
          <w:b/>
          <w:bCs/>
          <w:color w:val="FF0000"/>
          <w:sz w:val="24"/>
          <w:szCs w:val="24"/>
        </w:rPr>
        <w:t>7.</w:t>
      </w:r>
      <w:r w:rsidRPr="003A154D">
        <w:rPr>
          <w:sz w:val="24"/>
          <w:szCs w:val="24"/>
        </w:rPr>
        <w:t xml:space="preserve"> </w:t>
      </w:r>
      <w:r w:rsidR="002509EE" w:rsidRPr="003A154D">
        <w:rPr>
          <w:sz w:val="24"/>
          <w:szCs w:val="24"/>
        </w:rPr>
        <w:t xml:space="preserve">Barokna poetika preuzima, ponovno vrjednuje i razvija klasični koncept umjetnosti kao imitacije, </w:t>
      </w:r>
      <w:r w:rsidR="002509EE" w:rsidRPr="003A154D">
        <w:rPr>
          <w:i/>
          <w:iCs/>
          <w:sz w:val="24"/>
          <w:szCs w:val="24"/>
        </w:rPr>
        <w:t>mimeze</w:t>
      </w:r>
      <w:r w:rsidR="002509EE" w:rsidRPr="003A154D">
        <w:rPr>
          <w:sz w:val="24"/>
          <w:szCs w:val="24"/>
        </w:rPr>
        <w:t xml:space="preserve">, ali svrha joj nije predstavljanja, nego nasljedovanje. Nije čudno što su i duhovna djela često </w:t>
      </w:r>
      <w:r w:rsidR="003A154D">
        <w:rPr>
          <w:sz w:val="24"/>
          <w:szCs w:val="24"/>
        </w:rPr>
        <w:t xml:space="preserve">(i tada i ranije) </w:t>
      </w:r>
      <w:r w:rsidR="002509EE" w:rsidRPr="003A154D">
        <w:rPr>
          <w:sz w:val="24"/>
          <w:szCs w:val="24"/>
        </w:rPr>
        <w:t xml:space="preserve">imala u naslovu riječ </w:t>
      </w:r>
      <w:r w:rsidR="002509EE" w:rsidRPr="003A154D">
        <w:rPr>
          <w:i/>
          <w:iCs/>
          <w:sz w:val="24"/>
          <w:szCs w:val="24"/>
        </w:rPr>
        <w:t>imitatio</w:t>
      </w:r>
      <w:r w:rsidR="002509EE" w:rsidRPr="003A154D">
        <w:rPr>
          <w:sz w:val="24"/>
          <w:szCs w:val="24"/>
        </w:rPr>
        <w:t xml:space="preserve"> (</w:t>
      </w:r>
      <w:r w:rsidR="002509EE" w:rsidRPr="003A154D">
        <w:rPr>
          <w:i/>
          <w:iCs/>
          <w:sz w:val="24"/>
          <w:szCs w:val="24"/>
        </w:rPr>
        <w:t>De imitatione Christi</w:t>
      </w:r>
      <w:r w:rsidR="002509EE" w:rsidRPr="003A154D">
        <w:rPr>
          <w:sz w:val="24"/>
          <w:szCs w:val="24"/>
        </w:rPr>
        <w:t>)</w:t>
      </w:r>
      <w:r w:rsidR="00263C3B" w:rsidRPr="003A154D">
        <w:rPr>
          <w:sz w:val="24"/>
          <w:szCs w:val="24"/>
        </w:rPr>
        <w:t xml:space="preserve">. U središtu je </w:t>
      </w:r>
      <w:r w:rsidR="00263C3B" w:rsidRPr="003A154D">
        <w:rPr>
          <w:i/>
          <w:iCs/>
          <w:sz w:val="24"/>
          <w:szCs w:val="24"/>
        </w:rPr>
        <w:t xml:space="preserve">imago, </w:t>
      </w:r>
      <w:r w:rsidR="00263C3B" w:rsidRPr="003A154D">
        <w:rPr>
          <w:sz w:val="24"/>
          <w:szCs w:val="24"/>
        </w:rPr>
        <w:t xml:space="preserve">slika Krista, odnosno posličenje, 'imaginacija' kao prostor spasenja. Može zvučati čudno da s pozitivnim predznakom spominjem </w:t>
      </w:r>
      <w:r w:rsidR="00263C3B" w:rsidRPr="003A154D">
        <w:rPr>
          <w:i/>
          <w:iCs/>
          <w:sz w:val="24"/>
          <w:szCs w:val="24"/>
        </w:rPr>
        <w:t>iluziju i imaginaciju</w:t>
      </w:r>
      <w:r w:rsidR="00263C3B" w:rsidRPr="003A154D">
        <w:rPr>
          <w:sz w:val="24"/>
          <w:szCs w:val="24"/>
        </w:rPr>
        <w:t>, ali one su, čitane otajstvom Krista, uistinu na tragu spašenosti.</w:t>
      </w:r>
    </w:p>
    <w:p w:rsidR="002347F4" w:rsidRPr="003A154D" w:rsidRDefault="00263C3B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Lijepo je otići u svijet baroka, ali se treba iz njega i vratiti. I to nije teško. I u svome vremenu nailazimo na istu čežnju za vječnošću, premda ju nećemo naći ispod pojma 'spasenje'. Jednako nailazimo na napetosti koje se artikuliraju kao </w:t>
      </w:r>
      <w:r w:rsidRPr="003A154D">
        <w:rPr>
          <w:i/>
          <w:iCs/>
          <w:sz w:val="24"/>
          <w:szCs w:val="24"/>
        </w:rPr>
        <w:t>fuga mundi</w:t>
      </w:r>
      <w:r w:rsidRPr="003A154D">
        <w:rPr>
          <w:sz w:val="24"/>
          <w:szCs w:val="24"/>
        </w:rPr>
        <w:t xml:space="preserve"> (pa što je tzv. 'virtualni svijet'?)</w:t>
      </w:r>
      <w:r w:rsidR="002347F4" w:rsidRPr="003A154D">
        <w:rPr>
          <w:sz w:val="24"/>
          <w:szCs w:val="24"/>
        </w:rPr>
        <w:t>, baš kao i na novije inačice iluzije. Dakle, imamo tragove koji nas vode do baroka, a tamo možemo razgovjetnije čitati sadašnjost. Ne znam usudimo li se, jer ćemo otkriti i prostore svoga duhovnog oblikovanja, a obitelj Straub nam, onkraj kulturološke, pokazuje i zemljopisnu bliskost kojoj bismo trebali posvetiti više pozornosti.</w:t>
      </w:r>
    </w:p>
    <w:p w:rsidR="002347F4" w:rsidRPr="003A154D" w:rsidRDefault="002347F4" w:rsidP="003A154D">
      <w:pPr>
        <w:spacing w:after="0" w:line="288" w:lineRule="auto"/>
        <w:rPr>
          <w:sz w:val="24"/>
          <w:szCs w:val="24"/>
        </w:rPr>
      </w:pPr>
      <w:r w:rsidRPr="003A154D">
        <w:rPr>
          <w:sz w:val="24"/>
          <w:szCs w:val="24"/>
        </w:rPr>
        <w:t xml:space="preserve">Ući u Domitrovićevu kulu; zastati pokraj pojedinih fotografija znači prihvatiti put u kojemu ćemo ispitati tragove prema vječnosti, tako da </w:t>
      </w:r>
      <w:r w:rsidRPr="003A154D">
        <w:rPr>
          <w:i/>
          <w:iCs/>
          <w:sz w:val="24"/>
          <w:szCs w:val="24"/>
        </w:rPr>
        <w:t>tracing the art</w:t>
      </w:r>
      <w:r w:rsidRPr="003A154D">
        <w:rPr>
          <w:sz w:val="24"/>
          <w:szCs w:val="24"/>
        </w:rPr>
        <w:t xml:space="preserve"> postaje </w:t>
      </w:r>
      <w:r w:rsidRPr="003A154D">
        <w:rPr>
          <w:i/>
          <w:iCs/>
          <w:sz w:val="24"/>
          <w:szCs w:val="24"/>
        </w:rPr>
        <w:t>tracing the eternity</w:t>
      </w:r>
      <w:r w:rsidRPr="003A154D">
        <w:rPr>
          <w:sz w:val="24"/>
          <w:szCs w:val="24"/>
        </w:rPr>
        <w:t>. Na to me potaknuo ovaj anđeo koji trubi ponad slova na mjestu g</w:t>
      </w:r>
      <w:r w:rsidR="005B5699" w:rsidRPr="003A154D">
        <w:rPr>
          <w:sz w:val="24"/>
          <w:szCs w:val="24"/>
        </w:rPr>
        <w:t>d</w:t>
      </w:r>
      <w:r w:rsidRPr="003A154D">
        <w:rPr>
          <w:sz w:val="24"/>
          <w:szCs w:val="24"/>
        </w:rPr>
        <w:t>je se na oltarima nalazi neki barokni prikaz. Ne želi nas uznemiriti, nego navijestiti radost i spasenje. Ujedno trubi i onima u Domitrovićevoj kuli da dolaze oči koje žele vidjeti dalje od zidova Kule</w:t>
      </w:r>
      <w:r w:rsidR="00027A6F" w:rsidRPr="003A154D">
        <w:rPr>
          <w:sz w:val="24"/>
          <w:szCs w:val="24"/>
        </w:rPr>
        <w:t xml:space="preserve"> i bliže od prvoga dojma.</w:t>
      </w:r>
      <w:bookmarkEnd w:id="0"/>
    </w:p>
    <w:sectPr w:rsidR="002347F4" w:rsidRPr="003A154D" w:rsidSect="00C958D6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BD" w:rsidRDefault="004367BD" w:rsidP="00807581">
      <w:pPr>
        <w:spacing w:after="0" w:line="240" w:lineRule="auto"/>
      </w:pPr>
      <w:r>
        <w:separator/>
      </w:r>
    </w:p>
  </w:endnote>
  <w:endnote w:type="continuationSeparator" w:id="0">
    <w:p w:rsidR="004367BD" w:rsidRDefault="004367BD" w:rsidP="0080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173245"/>
      <w:docPartObj>
        <w:docPartGallery w:val="Page Numbers (Bottom of Page)"/>
        <w:docPartUnique/>
      </w:docPartObj>
    </w:sdtPr>
    <w:sdtEndPr/>
    <w:sdtContent>
      <w:p w:rsidR="00807581" w:rsidRDefault="008075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F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BD" w:rsidRDefault="004367BD" w:rsidP="00807581">
      <w:pPr>
        <w:spacing w:after="0" w:line="240" w:lineRule="auto"/>
      </w:pPr>
      <w:r>
        <w:separator/>
      </w:r>
    </w:p>
  </w:footnote>
  <w:footnote w:type="continuationSeparator" w:id="0">
    <w:p w:rsidR="004367BD" w:rsidRDefault="004367BD" w:rsidP="0080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D6"/>
    <w:rsid w:val="000157C9"/>
    <w:rsid w:val="00027A6F"/>
    <w:rsid w:val="000D2177"/>
    <w:rsid w:val="00142522"/>
    <w:rsid w:val="00153646"/>
    <w:rsid w:val="002042CC"/>
    <w:rsid w:val="00217DAB"/>
    <w:rsid w:val="0023289A"/>
    <w:rsid w:val="002347F4"/>
    <w:rsid w:val="002509EE"/>
    <w:rsid w:val="00263C3B"/>
    <w:rsid w:val="00285FFD"/>
    <w:rsid w:val="002D239C"/>
    <w:rsid w:val="002E2CD6"/>
    <w:rsid w:val="002E597B"/>
    <w:rsid w:val="00331B09"/>
    <w:rsid w:val="003A154D"/>
    <w:rsid w:val="004367BD"/>
    <w:rsid w:val="00535852"/>
    <w:rsid w:val="0059331C"/>
    <w:rsid w:val="005A30A6"/>
    <w:rsid w:val="005B5699"/>
    <w:rsid w:val="005B622A"/>
    <w:rsid w:val="005D2533"/>
    <w:rsid w:val="006339F4"/>
    <w:rsid w:val="00693BFB"/>
    <w:rsid w:val="00792BE3"/>
    <w:rsid w:val="007F368F"/>
    <w:rsid w:val="007F3CF4"/>
    <w:rsid w:val="00807581"/>
    <w:rsid w:val="00874C7A"/>
    <w:rsid w:val="009070B7"/>
    <w:rsid w:val="00933D80"/>
    <w:rsid w:val="009A44FC"/>
    <w:rsid w:val="009F760A"/>
    <w:rsid w:val="00AD4C59"/>
    <w:rsid w:val="00AF1BB2"/>
    <w:rsid w:val="00B049A6"/>
    <w:rsid w:val="00B932F2"/>
    <w:rsid w:val="00C87701"/>
    <w:rsid w:val="00C958D6"/>
    <w:rsid w:val="00D55FAB"/>
    <w:rsid w:val="00D733ED"/>
    <w:rsid w:val="00D87A2B"/>
    <w:rsid w:val="00DA7A53"/>
    <w:rsid w:val="00DC581F"/>
    <w:rsid w:val="00DD1E83"/>
    <w:rsid w:val="00DE60EB"/>
    <w:rsid w:val="00E63BCF"/>
    <w:rsid w:val="00EA3F13"/>
    <w:rsid w:val="00EC3E49"/>
    <w:rsid w:val="00ED3EAD"/>
    <w:rsid w:val="00F2108B"/>
    <w:rsid w:val="00F50A16"/>
    <w:rsid w:val="00F91F25"/>
    <w:rsid w:val="00F96E9F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C40EA-9CE6-4762-B248-D2FED8FC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2C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7581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80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7581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cp:lastPrinted>2019-09-19T15:32:00Z</cp:lastPrinted>
  <dcterms:created xsi:type="dcterms:W3CDTF">2019-09-20T07:48:00Z</dcterms:created>
  <dcterms:modified xsi:type="dcterms:W3CDTF">2019-09-20T07:48:00Z</dcterms:modified>
</cp:coreProperties>
</file>